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10B0" w14:textId="1FFBB608"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5E109C17" w14:textId="77777777" w:rsidR="00AD7465" w:rsidRDefault="00AD7465" w:rsidP="005A25EE">
      <w:pPr>
        <w:overflowPunct w:val="0"/>
        <w:jc w:val="center"/>
        <w:textAlignment w:val="baseline"/>
        <w:rPr>
          <w:rFonts w:ascii="ＭＳ 明朝" w:eastAsia="ＭＳ 明朝" w:hAnsi="ＭＳ 明朝" w:cs="ＪＳＰゴシック"/>
          <w:kern w:val="0"/>
          <w:szCs w:val="21"/>
        </w:rPr>
      </w:pPr>
    </w:p>
    <w:p w14:paraId="68C3804C" w14:textId="32AE26BB" w:rsidR="005A25EE" w:rsidRDefault="005A25EE" w:rsidP="005A25EE">
      <w:pPr>
        <w:overflowPunct w:val="0"/>
        <w:jc w:val="center"/>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6B54E3A5" w14:textId="77777777" w:rsidR="00AD7465" w:rsidRPr="005A25EE" w:rsidRDefault="00AD7465" w:rsidP="00AD7465">
      <w:pPr>
        <w:overflowPunct w:val="0"/>
        <w:jc w:val="righ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年　　月　　日</w:t>
      </w:r>
    </w:p>
    <w:p w14:paraId="74D9CFEF" w14:textId="77777777" w:rsidR="00AD7465" w:rsidRPr="005A25EE" w:rsidRDefault="00AD7465" w:rsidP="005A25EE">
      <w:pPr>
        <w:overflowPunct w:val="0"/>
        <w:jc w:val="center"/>
        <w:textAlignment w:val="baseline"/>
        <w:rPr>
          <w:rFonts w:ascii="ＭＳ 明朝" w:eastAsia="ＭＳ 明朝" w:hAnsi="ＭＳ 明朝" w:cs="Times New Roman"/>
          <w:spacing w:val="16"/>
          <w:kern w:val="0"/>
          <w:szCs w:val="21"/>
        </w:rPr>
      </w:pPr>
    </w:p>
    <w:p w14:paraId="2F1DDBCC"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785E213" w14:textId="381521A1"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w:t>
      </w:r>
      <w:r w:rsidR="004C4791" w:rsidRPr="00096CEB">
        <w:rPr>
          <w:rFonts w:ascii="ＭＳ 明朝" w:eastAsia="ＭＳ 明朝" w:hAnsi="ＭＳ 明朝" w:cs="ＪＳＰゴシック" w:hint="eastAsia"/>
          <w:kern w:val="0"/>
          <w:szCs w:val="21"/>
        </w:rPr>
        <w:t>カーボンニュートラル燃料</w:t>
      </w:r>
      <w:r w:rsidRPr="00096CEB">
        <w:rPr>
          <w:rFonts w:ascii="ＭＳ 明朝" w:eastAsia="ＭＳ 明朝" w:hAnsi="ＭＳ 明朝" w:cs="ＪＳＰゴシック" w:hint="eastAsia"/>
          <w:kern w:val="0"/>
          <w:szCs w:val="21"/>
        </w:rPr>
        <w:t>技術</w:t>
      </w:r>
      <w:r w:rsidRPr="005A25EE">
        <w:rPr>
          <w:rFonts w:ascii="ＭＳ 明朝" w:eastAsia="ＭＳ 明朝" w:hAnsi="ＭＳ 明朝" w:cs="ＪＳＰゴシック"/>
          <w:kern w:val="0"/>
          <w:szCs w:val="21"/>
        </w:rPr>
        <w:t>センター</w:t>
      </w:r>
      <w:r w:rsidR="00FA4A36">
        <w:rPr>
          <w:rFonts w:ascii="ＭＳ 明朝" w:eastAsia="ＭＳ 明朝" w:hAnsi="ＭＳ 明朝" w:cs="ＪＳＰゴシック" w:hint="eastAsia"/>
          <w:kern w:val="0"/>
          <w:szCs w:val="21"/>
        </w:rPr>
        <w:t xml:space="preserve">　殿</w:t>
      </w:r>
    </w:p>
    <w:p w14:paraId="3F47A8F8"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3B29F707"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53F6A594"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383AF708" w14:textId="64F2AB6A"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001F5F81">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印</w:t>
      </w:r>
    </w:p>
    <w:p w14:paraId="4923C6B2"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8A7DD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680B9A5E" w14:textId="63E6C899" w:rsidR="005A25EE" w:rsidRPr="005A25EE" w:rsidRDefault="005A25EE" w:rsidP="004C4791">
      <w:pPr>
        <w:pStyle w:val="a3"/>
        <w:ind w:leftChars="0" w:left="0"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E54107" w:rsidRPr="00E54107">
        <w:rPr>
          <w:rFonts w:ascii="ＭＳ 明朝" w:eastAsia="ＭＳ 明朝" w:hAnsi="ＭＳ 明朝" w:cs="ＪＳＰゴシック" w:hint="eastAsia"/>
          <w:kern w:val="0"/>
          <w:szCs w:val="21"/>
        </w:rPr>
        <w:t>令和</w:t>
      </w:r>
      <w:r w:rsidR="00541013">
        <w:rPr>
          <w:rFonts w:ascii="ＭＳ 明朝" w:eastAsia="ＭＳ 明朝" w:hAnsi="ＭＳ 明朝" w:cs="ＪＳＰゴシック" w:hint="eastAsia"/>
          <w:kern w:val="0"/>
          <w:szCs w:val="21"/>
        </w:rPr>
        <w:t>６</w:t>
      </w:r>
      <w:r w:rsidR="00E54107" w:rsidRPr="00E54107">
        <w:rPr>
          <w:rFonts w:ascii="ＭＳ 明朝" w:eastAsia="ＭＳ 明朝" w:hAnsi="ＭＳ 明朝" w:cs="ＪＳＰゴシック" w:hint="eastAsia"/>
          <w:kern w:val="0"/>
          <w:szCs w:val="21"/>
        </w:rPr>
        <w:t>年度「石油供給構造高度化事業費補助金（次世代燃料安定供給のためのトランジション促進事業／製油所の脱炭素化研究開発事業）」</w:t>
      </w:r>
      <w:r w:rsidR="00A27B06" w:rsidRPr="00D427E5">
        <w:t>に係る</w:t>
      </w:r>
      <w:r w:rsidR="00754EE9" w:rsidRPr="00AB15EC">
        <w:rPr>
          <w:rFonts w:ascii="ＭＳ 明朝" w:hAnsi="ＭＳ 明朝" w:cs="ＪＳＰゴシック" w:hint="eastAsia"/>
          <w:szCs w:val="21"/>
        </w:rPr>
        <w:t>「</w:t>
      </w:r>
      <w:r w:rsidR="00754EE9">
        <w:rPr>
          <w:rFonts w:ascii="ＭＳ 明朝" w:hAnsi="ＭＳ 明朝" w:cs="ＪＳＰゴシック" w:hint="eastAsia"/>
          <w:szCs w:val="21"/>
        </w:rPr>
        <w:t>溶剤およびカラム充填物の調達</w:t>
      </w:r>
      <w:r w:rsidR="00754EE9" w:rsidRPr="00AB15EC">
        <w:rPr>
          <w:rFonts w:ascii="ＭＳ 明朝" w:hAnsi="ＭＳ 明朝" w:hint="eastAsia"/>
        </w:rPr>
        <w:t>（単価契約）</w:t>
      </w:r>
      <w:r w:rsidR="00754EE9" w:rsidRPr="00AB15EC">
        <w:rPr>
          <w:rFonts w:ascii="ＭＳ 明朝" w:hAnsi="ＭＳ 明朝" w:hint="eastAsia"/>
          <w:szCs w:val="21"/>
        </w:rPr>
        <w:t>」</w:t>
      </w:r>
      <w:r w:rsidR="00A27B06">
        <w:rPr>
          <w:rFonts w:hint="eastAsia"/>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202DF792" w14:textId="77777777" w:rsidR="005A25EE" w:rsidRPr="00A27B06" w:rsidRDefault="005A25EE" w:rsidP="005A25EE">
      <w:pPr>
        <w:jc w:val="center"/>
        <w:rPr>
          <w:rFonts w:ascii="ＭＳ 明朝" w:eastAsia="ＭＳ 明朝" w:hAnsi="ＭＳ 明朝" w:cs="ＪＳＰゴシック"/>
          <w:kern w:val="0"/>
          <w:szCs w:val="21"/>
        </w:rPr>
      </w:pPr>
    </w:p>
    <w:p w14:paraId="1E7F5357"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15ACE608" w14:textId="77777777" w:rsidR="005A25EE" w:rsidRPr="005A25EE" w:rsidRDefault="005A25EE" w:rsidP="005A25EE">
      <w:pPr>
        <w:rPr>
          <w:rFonts w:ascii="ＭＳ 明朝" w:eastAsia="ＭＳ 明朝" w:hAnsi="ＭＳ 明朝" w:cs="Times New Roman"/>
          <w:szCs w:val="21"/>
        </w:rPr>
      </w:pPr>
    </w:p>
    <w:p w14:paraId="250187F1" w14:textId="6458A3A0"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w:t>
      </w:r>
      <w:r w:rsidR="0003420F">
        <w:rPr>
          <w:rFonts w:ascii="ＭＳ 明朝" w:eastAsia="ＭＳ 明朝" w:hAnsi="ＭＳ 明朝" w:cs="ＪＳＰゴシック" w:hint="eastAsia"/>
          <w:kern w:val="0"/>
          <w:szCs w:val="21"/>
        </w:rPr>
        <w:t>者</w:t>
      </w:r>
      <w:r w:rsidRPr="005A25EE">
        <w:rPr>
          <w:rFonts w:ascii="ＭＳ 明朝" w:eastAsia="ＭＳ 明朝" w:hAnsi="ＭＳ 明朝" w:cs="ＪＳＰゴシック" w:hint="eastAsia"/>
          <w:kern w:val="0"/>
          <w:szCs w:val="21"/>
        </w:rPr>
        <w:t>(代理人、支配人その他の使用人として使用した者を含む)であること</w:t>
      </w:r>
    </w:p>
    <w:p w14:paraId="46C8E385" w14:textId="16A77958"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w:t>
      </w:r>
      <w:r w:rsidR="004C4791">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当該各取引に関する契約を締結する能力を有しない者及び破産者で復権を得ない者</w:t>
      </w:r>
    </w:p>
    <w:p w14:paraId="23CD3D49" w14:textId="75FBA706"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w:t>
      </w:r>
      <w:r w:rsidR="004C4791">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当センター事業に関して、以下の事実があった後２年を経過していない者</w:t>
      </w:r>
    </w:p>
    <w:p w14:paraId="13B4D670"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1B935404"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7E0AE2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0298EE22"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3FF44486" w14:textId="0158FA8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w:t>
      </w:r>
      <w:r w:rsidR="004C4791">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政府関係機関、地方公共団体及びこれに準ずる機関等からの補助金交付等の停止及び契約に係る指名停止等の処分を受けている期間中である者</w:t>
      </w:r>
    </w:p>
    <w:p w14:paraId="18F5AF09" w14:textId="1EBFA128"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w:t>
      </w:r>
      <w:r w:rsidR="004C4791">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２００７年６月１９日付政府指針に基づく「反社会的勢力」に属すると認められる者</w:t>
      </w:r>
    </w:p>
    <w:p w14:paraId="2448BB65"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1549E457"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719266CB" w14:textId="760BE095" w:rsidR="00B80B72" w:rsidRPr="00B80B72" w:rsidRDefault="00B80B72" w:rsidP="00B80B72">
      <w:pPr>
        <w:tabs>
          <w:tab w:val="left" w:pos="242"/>
        </w:tabs>
        <w:overflowPunct w:val="0"/>
        <w:ind w:leftChars="100" w:left="630"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１</w:t>
      </w:r>
      <w:r w:rsidR="004C4791">
        <w:rPr>
          <w:rFonts w:ascii="ＭＳ 明朝" w:eastAsia="ＭＳ 明朝" w:hAnsi="ＭＳ 明朝" w:cs="ＪＳＰゴシック" w:hint="eastAsia"/>
          <w:kern w:val="0"/>
          <w:szCs w:val="21"/>
        </w:rPr>
        <w:t>）</w:t>
      </w:r>
      <w:r w:rsidR="00754EE9" w:rsidRPr="00750B9C">
        <w:rPr>
          <w:rFonts w:ascii="ＭＳ 明朝" w:hAnsi="ＭＳ 明朝" w:cs="ＪＳＰゴシック" w:hint="eastAsia"/>
          <w:color w:val="000000"/>
          <w:kern w:val="0"/>
          <w:szCs w:val="21"/>
        </w:rPr>
        <w:t>当該品目に関するノウハウを有し、販売実績を有していること</w:t>
      </w:r>
    </w:p>
    <w:p w14:paraId="187E777B" w14:textId="493C7113" w:rsidR="00B80B72" w:rsidRPr="00B80B72" w:rsidRDefault="00B80B72" w:rsidP="00070F0C">
      <w:pPr>
        <w:tabs>
          <w:tab w:val="left" w:pos="242"/>
        </w:tabs>
        <w:overflowPunct w:val="0"/>
        <w:ind w:leftChars="100" w:left="630" w:rightChars="-203" w:right="-426" w:hangingChars="200" w:hanging="420"/>
        <w:jc w:val="left"/>
        <w:textAlignment w:val="baseline"/>
        <w:rPr>
          <w:rFonts w:ascii="ＭＳ 明朝" w:eastAsia="ＭＳ 明朝" w:hAnsi="ＭＳ 明朝" w:cs="ＪＳＰゴシック"/>
          <w:kern w:val="0"/>
          <w:szCs w:val="21"/>
        </w:rPr>
      </w:pPr>
      <w:r w:rsidRPr="00B80B72">
        <w:rPr>
          <w:rFonts w:ascii="ＭＳ 明朝" w:eastAsia="ＭＳ 明朝" w:hAnsi="ＭＳ 明朝" w:cs="ＪＳＰゴシック"/>
          <w:kern w:val="0"/>
          <w:szCs w:val="21"/>
        </w:rPr>
        <w:t>２</w:t>
      </w:r>
      <w:r w:rsidR="004C4791">
        <w:rPr>
          <w:rFonts w:ascii="ＭＳ 明朝" w:eastAsia="ＭＳ 明朝" w:hAnsi="ＭＳ 明朝" w:cs="ＪＳＰゴシック" w:hint="eastAsia"/>
          <w:kern w:val="0"/>
          <w:szCs w:val="21"/>
        </w:rPr>
        <w:t>）</w:t>
      </w:r>
      <w:r w:rsidR="00754EE9" w:rsidRPr="00750B9C">
        <w:rPr>
          <w:rFonts w:ascii="ＭＳ 明朝" w:hAnsi="ＭＳ 明朝" w:cs="ＪＳＰゴシック" w:hint="eastAsia"/>
          <w:color w:val="000000"/>
          <w:kern w:val="0"/>
          <w:szCs w:val="21"/>
        </w:rPr>
        <w:t>当該品目の納入を円滑に遂行するために必要な体制を有していること</w:t>
      </w:r>
    </w:p>
    <w:p w14:paraId="451B01CA"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8208D4E"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sectPr w:rsidR="005A25EE" w:rsidRPr="005A25EE" w:rsidSect="00C95183">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68D2" w14:textId="77777777" w:rsidR="00C95183" w:rsidRDefault="00C95183" w:rsidP="00C867E6">
      <w:r>
        <w:separator/>
      </w:r>
    </w:p>
  </w:endnote>
  <w:endnote w:type="continuationSeparator" w:id="0">
    <w:p w14:paraId="563B20E9" w14:textId="77777777" w:rsidR="00C95183" w:rsidRDefault="00C95183"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77179" w14:textId="77777777" w:rsidR="00C95183" w:rsidRDefault="00C95183" w:rsidP="00C867E6">
      <w:r>
        <w:separator/>
      </w:r>
    </w:p>
  </w:footnote>
  <w:footnote w:type="continuationSeparator" w:id="0">
    <w:p w14:paraId="6907A0C9" w14:textId="77777777" w:rsidR="00C95183" w:rsidRDefault="00C95183"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8157551">
    <w:abstractNumId w:val="1"/>
  </w:num>
  <w:num w:numId="2" w16cid:durableId="1432238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3"/>
    <w:rsid w:val="00005B32"/>
    <w:rsid w:val="00017854"/>
    <w:rsid w:val="00020ABA"/>
    <w:rsid w:val="0003420F"/>
    <w:rsid w:val="0005054D"/>
    <w:rsid w:val="00052305"/>
    <w:rsid w:val="00066769"/>
    <w:rsid w:val="00070F0C"/>
    <w:rsid w:val="00095BB7"/>
    <w:rsid w:val="00096CEB"/>
    <w:rsid w:val="000A6B20"/>
    <w:rsid w:val="000B7AE3"/>
    <w:rsid w:val="000C096F"/>
    <w:rsid w:val="000D1794"/>
    <w:rsid w:val="000E2BAF"/>
    <w:rsid w:val="001226EC"/>
    <w:rsid w:val="0012368A"/>
    <w:rsid w:val="00134C12"/>
    <w:rsid w:val="00145F18"/>
    <w:rsid w:val="001521B0"/>
    <w:rsid w:val="001767D1"/>
    <w:rsid w:val="00177ADC"/>
    <w:rsid w:val="001827D2"/>
    <w:rsid w:val="001B7DE7"/>
    <w:rsid w:val="001C1658"/>
    <w:rsid w:val="001D13C7"/>
    <w:rsid w:val="001E3302"/>
    <w:rsid w:val="001F5F81"/>
    <w:rsid w:val="00201EFD"/>
    <w:rsid w:val="00220CF5"/>
    <w:rsid w:val="002440B1"/>
    <w:rsid w:val="00247842"/>
    <w:rsid w:val="002602D7"/>
    <w:rsid w:val="00263F72"/>
    <w:rsid w:val="00282D49"/>
    <w:rsid w:val="00283E22"/>
    <w:rsid w:val="00284A57"/>
    <w:rsid w:val="00286446"/>
    <w:rsid w:val="002B15BB"/>
    <w:rsid w:val="002C6299"/>
    <w:rsid w:val="002F4BCF"/>
    <w:rsid w:val="00321BFD"/>
    <w:rsid w:val="0032367A"/>
    <w:rsid w:val="00356FCB"/>
    <w:rsid w:val="00363DF8"/>
    <w:rsid w:val="00372030"/>
    <w:rsid w:val="00383E30"/>
    <w:rsid w:val="003E1DAD"/>
    <w:rsid w:val="004138A4"/>
    <w:rsid w:val="0042753F"/>
    <w:rsid w:val="00440652"/>
    <w:rsid w:val="00457AA9"/>
    <w:rsid w:val="004819FD"/>
    <w:rsid w:val="00491C3F"/>
    <w:rsid w:val="004A29A7"/>
    <w:rsid w:val="004C1EA0"/>
    <w:rsid w:val="004C2C5C"/>
    <w:rsid w:val="004C4791"/>
    <w:rsid w:val="004C574B"/>
    <w:rsid w:val="004E3880"/>
    <w:rsid w:val="004F4FBE"/>
    <w:rsid w:val="00541013"/>
    <w:rsid w:val="0058121C"/>
    <w:rsid w:val="005A25EE"/>
    <w:rsid w:val="005F62F8"/>
    <w:rsid w:val="00603FAF"/>
    <w:rsid w:val="00622A02"/>
    <w:rsid w:val="00633F75"/>
    <w:rsid w:val="00657146"/>
    <w:rsid w:val="00694FF9"/>
    <w:rsid w:val="006966FC"/>
    <w:rsid w:val="006D2974"/>
    <w:rsid w:val="006D4DB7"/>
    <w:rsid w:val="007057BB"/>
    <w:rsid w:val="007254FD"/>
    <w:rsid w:val="007314B1"/>
    <w:rsid w:val="007314D8"/>
    <w:rsid w:val="00732425"/>
    <w:rsid w:val="00754EE9"/>
    <w:rsid w:val="00762CBA"/>
    <w:rsid w:val="00782135"/>
    <w:rsid w:val="00787EE5"/>
    <w:rsid w:val="007A28D7"/>
    <w:rsid w:val="007B6232"/>
    <w:rsid w:val="007C2419"/>
    <w:rsid w:val="007D248D"/>
    <w:rsid w:val="007E408C"/>
    <w:rsid w:val="007F240C"/>
    <w:rsid w:val="00806220"/>
    <w:rsid w:val="00820191"/>
    <w:rsid w:val="0082594A"/>
    <w:rsid w:val="00832BCE"/>
    <w:rsid w:val="008504B4"/>
    <w:rsid w:val="00850AC6"/>
    <w:rsid w:val="0085766C"/>
    <w:rsid w:val="0087215F"/>
    <w:rsid w:val="008759D5"/>
    <w:rsid w:val="00890AE9"/>
    <w:rsid w:val="008D7EEC"/>
    <w:rsid w:val="008E1BF8"/>
    <w:rsid w:val="008E3D60"/>
    <w:rsid w:val="00926A01"/>
    <w:rsid w:val="00927BF6"/>
    <w:rsid w:val="0094061A"/>
    <w:rsid w:val="00943B22"/>
    <w:rsid w:val="009531DA"/>
    <w:rsid w:val="0096377E"/>
    <w:rsid w:val="00972066"/>
    <w:rsid w:val="009849B9"/>
    <w:rsid w:val="00992EBE"/>
    <w:rsid w:val="00995392"/>
    <w:rsid w:val="009A2828"/>
    <w:rsid w:val="009A2BF7"/>
    <w:rsid w:val="009A2E50"/>
    <w:rsid w:val="009A338F"/>
    <w:rsid w:val="009B0EE6"/>
    <w:rsid w:val="009D1EB4"/>
    <w:rsid w:val="00A1561B"/>
    <w:rsid w:val="00A20BD9"/>
    <w:rsid w:val="00A27B06"/>
    <w:rsid w:val="00A3553E"/>
    <w:rsid w:val="00A37063"/>
    <w:rsid w:val="00A520E2"/>
    <w:rsid w:val="00A53E74"/>
    <w:rsid w:val="00AB4C91"/>
    <w:rsid w:val="00AB736D"/>
    <w:rsid w:val="00AD7465"/>
    <w:rsid w:val="00B062F5"/>
    <w:rsid w:val="00B11C3E"/>
    <w:rsid w:val="00B234F2"/>
    <w:rsid w:val="00B3748C"/>
    <w:rsid w:val="00B709D1"/>
    <w:rsid w:val="00B80B72"/>
    <w:rsid w:val="00B86638"/>
    <w:rsid w:val="00B91591"/>
    <w:rsid w:val="00BC2B1D"/>
    <w:rsid w:val="00BE6257"/>
    <w:rsid w:val="00BE67EB"/>
    <w:rsid w:val="00BF612A"/>
    <w:rsid w:val="00C15649"/>
    <w:rsid w:val="00C43461"/>
    <w:rsid w:val="00C444C8"/>
    <w:rsid w:val="00C474E8"/>
    <w:rsid w:val="00C62089"/>
    <w:rsid w:val="00C81FB3"/>
    <w:rsid w:val="00C8374C"/>
    <w:rsid w:val="00C867E6"/>
    <w:rsid w:val="00C95183"/>
    <w:rsid w:val="00CB201E"/>
    <w:rsid w:val="00CB5B10"/>
    <w:rsid w:val="00D26D33"/>
    <w:rsid w:val="00D435C0"/>
    <w:rsid w:val="00D611FA"/>
    <w:rsid w:val="00D77CB1"/>
    <w:rsid w:val="00D9037C"/>
    <w:rsid w:val="00DA70AC"/>
    <w:rsid w:val="00DB1D7B"/>
    <w:rsid w:val="00DD411A"/>
    <w:rsid w:val="00DE0689"/>
    <w:rsid w:val="00DE6F10"/>
    <w:rsid w:val="00E43254"/>
    <w:rsid w:val="00E54107"/>
    <w:rsid w:val="00E87DC7"/>
    <w:rsid w:val="00E96556"/>
    <w:rsid w:val="00E96F2C"/>
    <w:rsid w:val="00EA6EE3"/>
    <w:rsid w:val="00EC7799"/>
    <w:rsid w:val="00EF19CB"/>
    <w:rsid w:val="00F014FE"/>
    <w:rsid w:val="00F029B5"/>
    <w:rsid w:val="00F21FA7"/>
    <w:rsid w:val="00F22F6A"/>
    <w:rsid w:val="00F44105"/>
    <w:rsid w:val="00F521E6"/>
    <w:rsid w:val="00F64DF6"/>
    <w:rsid w:val="00F70B1B"/>
    <w:rsid w:val="00FA4A36"/>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11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2024-04-01T09:02:00Z</dcterms:created>
  <dcterms:modified xsi:type="dcterms:W3CDTF">2024-04-01T09:02:00Z</dcterms:modified>
</cp:coreProperties>
</file>